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B27" w:rsidRDefault="00FA0AEC">
      <w:r>
        <w:rPr>
          <w:rFonts w:ascii="ＭＳ Ｐゴシック" w:eastAsia="ＭＳ Ｐゴシック" w:hAnsi="ＭＳ Ｐゴシック" w:cs="ＭＳ Ｐゴシック" w:hint="eastAsia"/>
          <w:b/>
          <w:bCs/>
          <w:kern w:val="0"/>
          <w:sz w:val="32"/>
          <w:szCs w:val="32"/>
        </w:rPr>
        <w:t>宇多津町</w:t>
      </w:r>
      <w:bookmarkStart w:id="0" w:name="_GoBack"/>
      <w:bookmarkEnd w:id="0"/>
      <w:r w:rsidR="00DD5B27" w:rsidRPr="00DD5B27">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58240" behindDoc="0" locked="0" layoutInCell="1" allowOverlap="1">
                <wp:simplePos x="0" y="0"/>
                <wp:positionH relativeFrom="column">
                  <wp:posOffset>5267325</wp:posOffset>
                </wp:positionH>
                <wp:positionV relativeFrom="paragraph">
                  <wp:posOffset>4445</wp:posOffset>
                </wp:positionV>
                <wp:extent cx="670560" cy="376555"/>
                <wp:effectExtent l="0" t="0" r="15240" b="23495"/>
                <wp:wrapNone/>
                <wp:docPr id="2" name="テキスト ボックス 2"/>
                <wp:cNvGraphicFramePr/>
                <a:graphic xmlns:a="http://schemas.openxmlformats.org/drawingml/2006/main">
                  <a:graphicData uri="http://schemas.microsoft.com/office/word/2010/wordprocessingShape">
                    <wps:wsp>
                      <wps:cNvSpPr txBox="1"/>
                      <wps:spPr>
                        <a:xfrm>
                          <a:off x="0" y="0"/>
                          <a:ext cx="670560" cy="376555"/>
                        </a:xfrm>
                        <a:prstGeom prst="rect">
                          <a:avLst/>
                        </a:prstGeom>
                        <a:solidFill>
                          <a:schemeClr val="lt1"/>
                        </a:solidFill>
                        <a:ln w="9525" cmpd="sng">
                          <a:solidFill>
                            <a:sysClr val="windowText" lastClr="000000"/>
                          </a:solidFill>
                        </a:ln>
                      </wps:spPr>
                      <wps:style>
                        <a:lnRef idx="0">
                          <a:scrgbClr r="0" g="0" b="0"/>
                        </a:lnRef>
                        <a:fillRef idx="0">
                          <a:scrgbClr r="0" g="0" b="0"/>
                        </a:fillRef>
                        <a:effectRef idx="0">
                          <a:scrgbClr r="0" g="0" b="0"/>
                        </a:effectRef>
                        <a:fontRef idx="minor">
                          <a:schemeClr val="dk1"/>
                        </a:fontRef>
                      </wps:style>
                      <wps:txbx>
                        <w:txbxContent>
                          <w:p w:rsidR="00DD5B27" w:rsidRPr="007B2188" w:rsidRDefault="0035634A" w:rsidP="00726CD8">
                            <w:pPr>
                              <w:pStyle w:val="Web"/>
                              <w:spacing w:before="0" w:beforeAutospacing="0" w:after="0" w:afterAutospacing="0"/>
                              <w:jc w:val="center"/>
                              <w:rPr>
                                <w:sz w:val="22"/>
                                <w:szCs w:val="22"/>
                              </w:rPr>
                            </w:pPr>
                            <w:r w:rsidRPr="007B2188">
                              <w:rPr>
                                <w:rFonts w:cstheme="minorBidi" w:hint="eastAsia"/>
                                <w:color w:val="000000" w:themeColor="dark1"/>
                                <w:sz w:val="22"/>
                                <w:szCs w:val="22"/>
                              </w:rPr>
                              <w:t>別表</w:t>
                            </w:r>
                            <w:r w:rsidR="00A21DDD">
                              <w:rPr>
                                <w:rFonts w:cstheme="minorBidi"/>
                                <w:color w:val="000000" w:themeColor="dark1"/>
                                <w:sz w:val="22"/>
                                <w:szCs w:val="22"/>
                              </w:rPr>
                              <w:t>3</w:t>
                            </w:r>
                          </w:p>
                        </w:txbxContent>
                      </wps:txbx>
                      <wps:bodyPr vertOverflow="clip" horzOverflow="clip" wrap="square" tIns="0" bIns="0" rtlCol="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4.75pt;margin-top:.35pt;width:52.8pt;height:2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" fillcolor="white [3201]" strokecolor="windowText">
                <v:textbox inset=",0,,0">
                  <w:txbxContent>
                    <w:p w:rsidR="00DD5B27" w:rsidRPr="007B2188" w:rsidRDefault="0035634A" w:rsidP="00726CD8">
                      <w:pPr>
                        <w:pStyle w:val="Web"/>
                        <w:spacing w:before="0" w:beforeAutospacing="0" w:after="0" w:afterAutospacing="0"/>
                        <w:jc w:val="center"/>
                        <w:rPr>
                          <w:sz w:val="22"/>
                          <w:szCs w:val="22"/>
                        </w:rPr>
                      </w:pPr>
                      <w:r w:rsidRPr="007B2188">
                        <w:rPr>
                          <w:rFonts w:cstheme="minorBidi" w:hint="eastAsia"/>
                          <w:color w:val="000000" w:themeColor="dark1"/>
                          <w:sz w:val="22"/>
                          <w:szCs w:val="22"/>
                        </w:rPr>
                        <w:t>別表</w:t>
                      </w:r>
                      <w:r w:rsidR="00A21DDD">
                        <w:rPr>
                          <w:rFonts w:cstheme="minorBidi"/>
                          <w:color w:val="000000" w:themeColor="dark1"/>
                          <w:sz w:val="22"/>
                          <w:szCs w:val="22"/>
                        </w:rPr>
                        <w:t>3</w:t>
                      </w:r>
                    </w:p>
                  </w:txbxContent>
                </v:textbox>
              </v:shape>
            </w:pict>
          </mc:Fallback>
        </mc:AlternateContent>
      </w:r>
      <w:bookmarkStart w:id="1" w:name="RANGE!A1:H216"/>
      <w:r w:rsidR="00DD5B27" w:rsidRPr="00DD5B27">
        <w:rPr>
          <w:rFonts w:ascii="ＭＳ Ｐゴシック" w:eastAsia="ＭＳ Ｐゴシック" w:hAnsi="ＭＳ Ｐゴシック" w:cs="ＭＳ Ｐゴシック" w:hint="eastAsia"/>
          <w:b/>
          <w:bCs/>
          <w:kern w:val="0"/>
          <w:sz w:val="32"/>
          <w:szCs w:val="32"/>
        </w:rPr>
        <w:t>対象施設一覧</w:t>
      </w:r>
      <w:bookmarkEnd w:id="1"/>
      <w:r w:rsidR="00351DC4">
        <w:rPr>
          <w:rFonts w:ascii="ＭＳ Ｐゴシック" w:eastAsia="ＭＳ Ｐゴシック" w:hAnsi="ＭＳ Ｐゴシック" w:cs="ＭＳ Ｐゴシック" w:hint="eastAsia"/>
          <w:b/>
          <w:bCs/>
          <w:kern w:val="0"/>
          <w:sz w:val="32"/>
          <w:szCs w:val="32"/>
        </w:rPr>
        <w:t>（香川県感染拡大防止協力金と同じ）</w:t>
      </w:r>
    </w:p>
    <w:p w:rsidR="00DD5B27" w:rsidRPr="00952359" w:rsidRDefault="0035634A">
      <w:pPr>
        <w:rPr>
          <w:sz w:val="22"/>
        </w:rPr>
      </w:pPr>
      <w:r w:rsidRPr="0035634A">
        <w:rPr>
          <w:rFonts w:ascii="ＭＳ Ｐゴシック" w:eastAsia="ＭＳ Ｐゴシック" w:hAnsi="ＭＳ Ｐゴシック" w:cs="ＭＳ Ｐゴシック" w:hint="eastAsia"/>
          <w:b/>
          <w:bCs/>
          <w:kern w:val="0"/>
          <w:sz w:val="22"/>
        </w:rPr>
        <w:t>社会生活を維持する上で必要な施設</w:t>
      </w:r>
    </w:p>
    <w:tbl>
      <w:tblPr>
        <w:tblW w:w="9633" w:type="dxa"/>
        <w:tblInd w:w="-5" w:type="dxa"/>
        <w:tblCellMar>
          <w:left w:w="99" w:type="dxa"/>
          <w:right w:w="99" w:type="dxa"/>
        </w:tblCellMar>
        <w:tblLook w:val="04A0" w:firstRow="1" w:lastRow="0" w:firstColumn="1" w:lastColumn="0" w:noHBand="0" w:noVBand="1"/>
      </w:tblPr>
      <w:tblGrid>
        <w:gridCol w:w="945"/>
        <w:gridCol w:w="1995"/>
        <w:gridCol w:w="1493"/>
        <w:gridCol w:w="896"/>
        <w:gridCol w:w="4304"/>
      </w:tblGrid>
      <w:tr w:rsidR="00A21DDD" w:rsidRPr="0035634A" w:rsidTr="00A21DDD">
        <w:trPr>
          <w:trHeight w:val="140"/>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DDD" w:rsidRPr="00A21DDD" w:rsidRDefault="00A21DDD" w:rsidP="00A21DDD">
            <w:pPr>
              <w:jc w:val="center"/>
              <w:rPr>
                <w:rFonts w:ascii="ＭＳ Ｐゴシック" w:eastAsia="ＭＳ Ｐゴシック" w:hAnsi="ＭＳ Ｐゴシック"/>
              </w:rPr>
            </w:pPr>
            <w:r w:rsidRPr="00A21DDD">
              <w:rPr>
                <w:rFonts w:ascii="ＭＳ Ｐゴシック" w:eastAsia="ＭＳ Ｐゴシック" w:hAnsi="ＭＳ Ｐゴシック" w:hint="eastAsia"/>
              </w:rPr>
              <w:t>種類</w:t>
            </w:r>
          </w:p>
        </w:tc>
        <w:tc>
          <w:tcPr>
            <w:tcW w:w="1995" w:type="dxa"/>
            <w:tcBorders>
              <w:top w:val="single" w:sz="4" w:space="0" w:color="auto"/>
              <w:left w:val="nil"/>
              <w:bottom w:val="single" w:sz="4" w:space="0" w:color="auto"/>
              <w:right w:val="single" w:sz="4" w:space="0" w:color="auto"/>
            </w:tcBorders>
            <w:shd w:val="clear" w:color="auto" w:fill="auto"/>
            <w:noWrap/>
            <w:vAlign w:val="center"/>
            <w:hideMark/>
          </w:tcPr>
          <w:p w:rsidR="00A21DDD" w:rsidRPr="00A21DDD" w:rsidRDefault="00A21DDD" w:rsidP="00A21DDD">
            <w:pPr>
              <w:jc w:val="center"/>
              <w:rPr>
                <w:rFonts w:ascii="ＭＳ Ｐゴシック" w:eastAsia="ＭＳ Ｐゴシック" w:hAnsi="ＭＳ Ｐゴシック"/>
              </w:rPr>
            </w:pPr>
            <w:r w:rsidRPr="00A21DDD">
              <w:rPr>
                <w:rFonts w:ascii="ＭＳ Ｐゴシック" w:eastAsia="ＭＳ Ｐゴシック" w:hAnsi="ＭＳ Ｐゴシック"/>
              </w:rPr>
              <w:t>施設</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A21DDD" w:rsidRPr="00A21DDD" w:rsidRDefault="00A21DDD" w:rsidP="00A21DDD">
            <w:pPr>
              <w:jc w:val="center"/>
              <w:rPr>
                <w:rFonts w:ascii="ＭＳ Ｐゴシック" w:eastAsia="ＭＳ Ｐゴシック" w:hAnsi="ＭＳ Ｐゴシック"/>
              </w:rPr>
            </w:pPr>
            <w:r w:rsidRPr="00A21DDD">
              <w:rPr>
                <w:rFonts w:ascii="ＭＳ Ｐゴシック" w:eastAsia="ＭＳ Ｐゴシック" w:hAnsi="ＭＳ Ｐゴシック"/>
              </w:rPr>
              <w:t>休止要請</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A21DDD" w:rsidRPr="00A21DDD" w:rsidRDefault="00A21DDD" w:rsidP="00A21DDD">
            <w:pPr>
              <w:jc w:val="center"/>
              <w:rPr>
                <w:rFonts w:ascii="ＭＳ Ｐゴシック" w:eastAsia="ＭＳ Ｐゴシック" w:hAnsi="ＭＳ Ｐゴシック"/>
              </w:rPr>
            </w:pPr>
            <w:r w:rsidRPr="00A21DDD">
              <w:rPr>
                <w:rFonts w:ascii="ＭＳ Ｐゴシック" w:eastAsia="ＭＳ Ｐゴシック" w:hAnsi="ＭＳ Ｐゴシック"/>
              </w:rPr>
              <w:t>コード番号</w:t>
            </w:r>
          </w:p>
        </w:tc>
        <w:tc>
          <w:tcPr>
            <w:tcW w:w="4304" w:type="dxa"/>
            <w:tcBorders>
              <w:top w:val="single" w:sz="4" w:space="0" w:color="auto"/>
              <w:left w:val="nil"/>
              <w:bottom w:val="single" w:sz="4" w:space="0" w:color="auto"/>
              <w:right w:val="single" w:sz="4" w:space="0" w:color="auto"/>
            </w:tcBorders>
            <w:shd w:val="clear" w:color="auto" w:fill="auto"/>
            <w:noWrap/>
            <w:vAlign w:val="center"/>
            <w:hideMark/>
          </w:tcPr>
          <w:p w:rsidR="00A21DDD" w:rsidRPr="00A21DDD" w:rsidRDefault="00A21DDD" w:rsidP="00A21DDD">
            <w:pPr>
              <w:jc w:val="center"/>
              <w:rPr>
                <w:rFonts w:ascii="ＭＳ Ｐゴシック" w:eastAsia="ＭＳ Ｐゴシック" w:hAnsi="ＭＳ Ｐゴシック"/>
              </w:rPr>
            </w:pPr>
            <w:r w:rsidRPr="00A21DDD">
              <w:rPr>
                <w:rFonts w:ascii="ＭＳ Ｐゴシック" w:eastAsia="ＭＳ Ｐゴシック" w:hAnsi="ＭＳ Ｐゴシック"/>
              </w:rPr>
              <w:t>要請内容等</w:t>
            </w:r>
          </w:p>
        </w:tc>
      </w:tr>
      <w:tr w:rsidR="00A21DDD" w:rsidRPr="0035634A" w:rsidTr="002F10C5">
        <w:trPr>
          <w:trHeight w:val="1774"/>
        </w:trPr>
        <w:tc>
          <w:tcPr>
            <w:tcW w:w="9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368D" w:rsidRDefault="00A21DDD" w:rsidP="00EF2284">
            <w:pPr>
              <w:rPr>
                <w:rFonts w:ascii="ＭＳ Ｐゴシック" w:eastAsia="ＭＳ Ｐゴシック" w:hAnsi="ＭＳ Ｐゴシック"/>
              </w:rPr>
            </w:pPr>
            <w:r w:rsidRPr="00A21DDD">
              <w:rPr>
                <w:rFonts w:ascii="ＭＳ Ｐゴシック" w:eastAsia="ＭＳ Ｐゴシック" w:hAnsi="ＭＳ Ｐゴシック" w:hint="eastAsia"/>
              </w:rPr>
              <w:t>食事提</w:t>
            </w:r>
          </w:p>
          <w:p w:rsidR="00A21DDD" w:rsidRPr="00A21DDD" w:rsidRDefault="00A21DDD" w:rsidP="00EF2284">
            <w:pPr>
              <w:rPr>
                <w:rFonts w:ascii="ＭＳ Ｐゴシック" w:eastAsia="ＭＳ Ｐゴシック" w:hAnsi="ＭＳ Ｐゴシック"/>
              </w:rPr>
            </w:pPr>
            <w:r w:rsidRPr="00A21DDD">
              <w:rPr>
                <w:rFonts w:ascii="ＭＳ Ｐゴシック" w:eastAsia="ＭＳ Ｐゴシック" w:hAnsi="ＭＳ Ｐゴシック" w:hint="eastAsia"/>
              </w:rPr>
              <w:t>供施設</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1DDD" w:rsidRPr="00A21DDD" w:rsidRDefault="00A21DDD" w:rsidP="00EF2284">
            <w:pPr>
              <w:rPr>
                <w:rFonts w:ascii="ＭＳ Ｐゴシック" w:eastAsia="ＭＳ Ｐゴシック" w:hAnsi="ＭＳ Ｐゴシック"/>
              </w:rPr>
            </w:pPr>
            <w:r w:rsidRPr="00A21DDD">
              <w:rPr>
                <w:rFonts w:ascii="ＭＳ Ｐゴシック" w:eastAsia="ＭＳ Ｐゴシック" w:hAnsi="ＭＳ Ｐゴシック"/>
              </w:rPr>
              <w:t>うどん店（観光客が多い店舗）</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rsidR="00A21DDD" w:rsidRPr="00A21DDD" w:rsidRDefault="00A21DDD" w:rsidP="00EF2284">
            <w:pPr>
              <w:rPr>
                <w:rFonts w:ascii="ＭＳ Ｐゴシック" w:eastAsia="ＭＳ Ｐゴシック" w:hAnsi="ＭＳ Ｐゴシック"/>
              </w:rPr>
            </w:pPr>
            <w:r w:rsidRPr="00A21DDD">
              <w:rPr>
                <w:rFonts w:ascii="ＭＳ Ｐゴシック" w:eastAsia="ＭＳ Ｐゴシック" w:hAnsi="ＭＳ Ｐゴシック"/>
              </w:rPr>
              <w:t>対象（5月2日から5月6日まで）</w:t>
            </w:r>
          </w:p>
        </w:tc>
        <w:tc>
          <w:tcPr>
            <w:tcW w:w="896" w:type="dxa"/>
            <w:tcBorders>
              <w:top w:val="single" w:sz="4" w:space="0" w:color="auto"/>
              <w:left w:val="nil"/>
              <w:bottom w:val="single" w:sz="4" w:space="0" w:color="auto"/>
              <w:right w:val="single" w:sz="4" w:space="0" w:color="auto"/>
            </w:tcBorders>
            <w:shd w:val="clear" w:color="auto" w:fill="auto"/>
            <w:noWrap/>
            <w:vAlign w:val="center"/>
            <w:hideMark/>
          </w:tcPr>
          <w:p w:rsidR="00A21DDD" w:rsidRPr="00A21DDD" w:rsidRDefault="00A21DDD" w:rsidP="00EF2284">
            <w:pPr>
              <w:jc w:val="center"/>
              <w:rPr>
                <w:rFonts w:ascii="ＭＳ Ｐゴシック" w:eastAsia="ＭＳ Ｐゴシック" w:hAnsi="ＭＳ Ｐゴシック"/>
              </w:rPr>
            </w:pPr>
            <w:r w:rsidRPr="00A21DDD">
              <w:rPr>
                <w:rFonts w:ascii="ＭＳ Ｐゴシック" w:eastAsia="ＭＳ Ｐゴシック" w:hAnsi="ＭＳ Ｐゴシック"/>
              </w:rPr>
              <w:t>301</w:t>
            </w:r>
          </w:p>
        </w:tc>
        <w:tc>
          <w:tcPr>
            <w:tcW w:w="4304" w:type="dxa"/>
            <w:tcBorders>
              <w:top w:val="single" w:sz="4" w:space="0" w:color="auto"/>
              <w:left w:val="nil"/>
              <w:bottom w:val="single" w:sz="4" w:space="0" w:color="auto"/>
              <w:right w:val="single" w:sz="4" w:space="0" w:color="auto"/>
            </w:tcBorders>
            <w:shd w:val="clear" w:color="auto" w:fill="auto"/>
            <w:noWrap/>
            <w:vAlign w:val="center"/>
            <w:hideMark/>
          </w:tcPr>
          <w:p w:rsidR="00A21DDD" w:rsidRPr="00A21DDD" w:rsidRDefault="00A21DDD" w:rsidP="00EF2284">
            <w:pPr>
              <w:rPr>
                <w:rFonts w:ascii="ＭＳ Ｐゴシック" w:eastAsia="ＭＳ Ｐゴシック" w:hAnsi="ＭＳ Ｐゴシック"/>
              </w:rPr>
            </w:pPr>
            <w:r w:rsidRPr="00A21DDD">
              <w:rPr>
                <w:rFonts w:ascii="ＭＳ Ｐゴシック" w:eastAsia="ＭＳ Ｐゴシック" w:hAnsi="ＭＳ Ｐゴシック"/>
              </w:rPr>
              <w:t>うどん店（観光客が多い店舗）については、5月2日から5月6日まで、基本的に休止を要請する施設への要請内容及び協力依頼の趣旨に基づき、適切な対応について協力を依頼 （特措法によらない協力の依頼）。</w:t>
            </w:r>
          </w:p>
        </w:tc>
      </w:tr>
    </w:tbl>
    <w:p w:rsidR="00350356" w:rsidRDefault="00350356" w:rsidP="009D6A86"/>
    <w:sectPr w:rsidR="00350356" w:rsidSect="00952359">
      <w:pgSz w:w="11906" w:h="16838" w:code="9"/>
      <w:pgMar w:top="1418" w:right="1134" w:bottom="1134" w:left="1134" w:header="851" w:footer="992" w:gutter="0"/>
      <w:cols w:space="425"/>
      <w:docGrid w:type="lines" w:linePitch="3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BF"/>
    <w:rsid w:val="00046778"/>
    <w:rsid w:val="0026725C"/>
    <w:rsid w:val="002F10C5"/>
    <w:rsid w:val="00350356"/>
    <w:rsid w:val="00351DC4"/>
    <w:rsid w:val="0035634A"/>
    <w:rsid w:val="00453B9E"/>
    <w:rsid w:val="0057518E"/>
    <w:rsid w:val="00726CD8"/>
    <w:rsid w:val="007B2188"/>
    <w:rsid w:val="008A4BBF"/>
    <w:rsid w:val="008B6460"/>
    <w:rsid w:val="0093167E"/>
    <w:rsid w:val="00952359"/>
    <w:rsid w:val="009D6A86"/>
    <w:rsid w:val="00A21DDD"/>
    <w:rsid w:val="00A2368D"/>
    <w:rsid w:val="00A75171"/>
    <w:rsid w:val="00AB4353"/>
    <w:rsid w:val="00DD5B27"/>
    <w:rsid w:val="00EE70E5"/>
    <w:rsid w:val="00EF2284"/>
    <w:rsid w:val="00FA0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088610A-CA9A-4348-B83B-695F9068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D5B2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351DC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D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5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綾川町役場</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綾川町</dc:creator>
  <cp:keywords/>
  <dc:description/>
  <cp:lastModifiedBy>宇多津町</cp:lastModifiedBy>
  <cp:revision>3</cp:revision>
  <cp:lastPrinted>2020-05-07T23:53:00Z</cp:lastPrinted>
  <dcterms:created xsi:type="dcterms:W3CDTF">2020-05-09T03:20:00Z</dcterms:created>
  <dcterms:modified xsi:type="dcterms:W3CDTF">2020-05-09T05:53:00Z</dcterms:modified>
</cp:coreProperties>
</file>